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5032" w14:textId="6DBE47C5" w:rsidR="00A62E9F" w:rsidRDefault="00A62E9F" w:rsidP="00A62E9F">
      <w:pPr>
        <w:rPr>
          <w:lang w:val="es-CO"/>
        </w:rPr>
      </w:pPr>
    </w:p>
    <w:p w14:paraId="72ECDC60" w14:textId="77777777" w:rsidR="00CA39FB" w:rsidRDefault="00CA39FB" w:rsidP="00CA39FB">
      <w:pPr>
        <w:jc w:val="both"/>
        <w:rPr>
          <w:rFonts w:cs="Arial"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>Objetivo.</w:t>
      </w:r>
      <w:r w:rsidRPr="00FC3C82">
        <w:rPr>
          <w:rFonts w:cs="Arial"/>
          <w:szCs w:val="22"/>
          <w:lang w:val="es-MX"/>
        </w:rPr>
        <w:t xml:space="preserve"> </w:t>
      </w:r>
    </w:p>
    <w:p w14:paraId="03CF4CFC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</w:p>
    <w:p w14:paraId="42C907A2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t>Contribuir a la óptima implementación del SIG, mejora continua y cumplimiento de los objetivos institucionales, estrategias, objetivo del proceso, política institucional y de calidad, misión y visión institucional, y la gestión efectiva, eficaz y eficiente del proceso. El equipo de gestores funciona como el enlace del proceso con la Dirección de Planeación.</w:t>
      </w:r>
    </w:p>
    <w:p w14:paraId="3536B283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</w:p>
    <w:p w14:paraId="0E6B0B35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</w:p>
    <w:p w14:paraId="3B99ABE6" w14:textId="77777777" w:rsidR="00CA39FB" w:rsidRPr="00CA39FB" w:rsidRDefault="00CA39FB" w:rsidP="00CA39FB">
      <w:pPr>
        <w:jc w:val="both"/>
        <w:rPr>
          <w:rFonts w:cs="Arial"/>
          <w:szCs w:val="22"/>
          <w:lang w:val="es-MX"/>
        </w:rPr>
      </w:pPr>
      <w:r w:rsidRPr="00CA39FB">
        <w:rPr>
          <w:rFonts w:cs="Arial"/>
          <w:b/>
          <w:szCs w:val="22"/>
          <w:lang w:val="es-MX"/>
        </w:rPr>
        <w:t>Conformación.</w:t>
      </w:r>
      <w:r w:rsidRPr="00CA39FB">
        <w:rPr>
          <w:rFonts w:cs="Arial"/>
          <w:szCs w:val="22"/>
          <w:lang w:val="es-MX"/>
        </w:rPr>
        <w:t xml:space="preserve"> </w:t>
      </w:r>
    </w:p>
    <w:p w14:paraId="11646083" w14:textId="77777777" w:rsidR="00CA39FB" w:rsidRPr="00CA39FB" w:rsidRDefault="00CA39FB" w:rsidP="00CA39FB">
      <w:pPr>
        <w:jc w:val="both"/>
        <w:rPr>
          <w:rFonts w:cs="Arial"/>
          <w:szCs w:val="22"/>
          <w:lang w:val="es-MX"/>
        </w:rPr>
      </w:pPr>
      <w:r w:rsidRPr="00CA39FB">
        <w:rPr>
          <w:rFonts w:cs="Arial"/>
          <w:szCs w:val="22"/>
          <w:lang w:val="es-MX"/>
        </w:rPr>
        <w:t xml:space="preserve">Responsable del Proceso – Líder. </w:t>
      </w:r>
    </w:p>
    <w:p w14:paraId="52D73FC8" w14:textId="77777777" w:rsidR="00CA39FB" w:rsidRPr="00CA39FB" w:rsidRDefault="00CA39FB" w:rsidP="00CA39FB">
      <w:pPr>
        <w:jc w:val="both"/>
        <w:rPr>
          <w:rFonts w:cs="Arial"/>
          <w:szCs w:val="22"/>
          <w:lang w:val="es-MX"/>
        </w:rPr>
      </w:pPr>
      <w:r w:rsidRPr="00CA39FB">
        <w:rPr>
          <w:rFonts w:cs="Arial"/>
          <w:szCs w:val="22"/>
          <w:lang w:val="es-MX"/>
        </w:rPr>
        <w:t>Funcionario (s) de cada dependencia vinculada al proceso.</w:t>
      </w:r>
    </w:p>
    <w:p w14:paraId="26B6AC5B" w14:textId="77777777" w:rsidR="00CA39FB" w:rsidRPr="00CA39FB" w:rsidRDefault="00CA39FB" w:rsidP="00CA39FB">
      <w:pPr>
        <w:jc w:val="both"/>
        <w:rPr>
          <w:rFonts w:cs="Arial"/>
          <w:szCs w:val="22"/>
          <w:lang w:val="es-MX"/>
        </w:rPr>
      </w:pPr>
    </w:p>
    <w:p w14:paraId="48FEEA96" w14:textId="77777777" w:rsidR="00CA39FB" w:rsidRPr="00CA39FB" w:rsidRDefault="00CA39FB" w:rsidP="00CA39FB">
      <w:pPr>
        <w:jc w:val="both"/>
        <w:rPr>
          <w:rFonts w:cs="Arial"/>
          <w:szCs w:val="22"/>
          <w:lang w:val="es-MX"/>
        </w:rPr>
      </w:pPr>
      <w:r w:rsidRPr="00CA39FB">
        <w:rPr>
          <w:rFonts w:cs="Arial"/>
          <w:szCs w:val="22"/>
          <w:lang w:val="es-MX"/>
        </w:rPr>
        <w:t>Para los procesos conformados por más de una dependencia los gestores de las dependencias realizarán los reportes de seguimiento que deben ser validados por el responsable de la dependencia y del proceso.</w:t>
      </w:r>
    </w:p>
    <w:p w14:paraId="767A59ED" w14:textId="77777777" w:rsidR="00CA39FB" w:rsidRPr="00CA39FB" w:rsidRDefault="00CA39FB" w:rsidP="00CA39FB">
      <w:pPr>
        <w:jc w:val="both"/>
        <w:rPr>
          <w:rFonts w:cs="Arial"/>
          <w:szCs w:val="22"/>
          <w:lang w:val="es-MX"/>
        </w:rPr>
      </w:pPr>
    </w:p>
    <w:p w14:paraId="4ED8C658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  <w:r w:rsidRPr="00CA39FB">
        <w:rPr>
          <w:rFonts w:cs="Arial"/>
          <w:szCs w:val="22"/>
          <w:u w:val="single"/>
          <w:lang w:val="es-MX"/>
        </w:rPr>
        <w:t>Nota:</w:t>
      </w:r>
      <w:r w:rsidRPr="00CA39FB">
        <w:rPr>
          <w:rFonts w:cs="Arial"/>
          <w:szCs w:val="22"/>
          <w:lang w:val="es-MX"/>
        </w:rPr>
        <w:t xml:space="preserve"> se debe dejar registro de la asignación del gestor.</w:t>
      </w:r>
    </w:p>
    <w:p w14:paraId="6D3DF183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</w:p>
    <w:p w14:paraId="7C671CBB" w14:textId="6A2B550D" w:rsidR="00CA39FB" w:rsidRDefault="00CA39FB" w:rsidP="00CA39FB">
      <w:pPr>
        <w:jc w:val="both"/>
        <w:rPr>
          <w:rFonts w:cs="Arial"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>Designación</w:t>
      </w:r>
      <w:r w:rsidRPr="00FC3C82">
        <w:rPr>
          <w:rFonts w:cs="Arial"/>
          <w:szCs w:val="22"/>
          <w:lang w:val="es-MX"/>
        </w:rPr>
        <w:t>.</w:t>
      </w:r>
    </w:p>
    <w:p w14:paraId="1B6ACB76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</w:p>
    <w:p w14:paraId="1AC632BD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t xml:space="preserve">Será potestad del </w:t>
      </w:r>
      <w:proofErr w:type="gramStart"/>
      <w:r w:rsidRPr="00FC3C82">
        <w:rPr>
          <w:rFonts w:cs="Arial"/>
          <w:szCs w:val="22"/>
          <w:lang w:val="es-MX"/>
        </w:rPr>
        <w:t>Director</w:t>
      </w:r>
      <w:proofErr w:type="gramEnd"/>
      <w:r w:rsidRPr="00FC3C82">
        <w:rPr>
          <w:rFonts w:cs="Arial"/>
          <w:szCs w:val="22"/>
          <w:lang w:val="es-MX"/>
        </w:rPr>
        <w:t xml:space="preserve"> o Jefe de Dependencia asignar al Gestor e informar mediante comunicación oficial interna a la Dirección de Planeación para mantener el directorio actualizado.</w:t>
      </w:r>
    </w:p>
    <w:p w14:paraId="4095396D" w14:textId="77777777" w:rsidR="00CA39FB" w:rsidRPr="00530FAF" w:rsidRDefault="00CA39FB" w:rsidP="00CA39FB">
      <w:pPr>
        <w:jc w:val="both"/>
        <w:rPr>
          <w:rFonts w:cs="Arial"/>
          <w:szCs w:val="22"/>
          <w:lang w:val="es-MX"/>
        </w:rPr>
      </w:pPr>
    </w:p>
    <w:p w14:paraId="37C8F05A" w14:textId="77777777" w:rsidR="00CA39FB" w:rsidRDefault="00CA39FB" w:rsidP="00CA39FB">
      <w:pPr>
        <w:jc w:val="both"/>
        <w:rPr>
          <w:rFonts w:cs="Arial"/>
          <w:b/>
          <w:szCs w:val="22"/>
          <w:lang w:val="es-MX"/>
        </w:rPr>
      </w:pPr>
      <w:r w:rsidRPr="00530FAF">
        <w:rPr>
          <w:rFonts w:cs="Arial"/>
          <w:b/>
          <w:szCs w:val="22"/>
          <w:lang w:val="es-MX"/>
        </w:rPr>
        <w:t xml:space="preserve">Funciones del </w:t>
      </w:r>
      <w:r w:rsidRPr="00530FAF">
        <w:rPr>
          <w:rFonts w:cs="Arial"/>
          <w:b/>
          <w:szCs w:val="22"/>
          <w:lang w:val="es-419"/>
        </w:rPr>
        <w:t>equipo de gestores</w:t>
      </w:r>
      <w:r w:rsidRPr="00530FAF">
        <w:rPr>
          <w:rFonts w:cs="Arial"/>
          <w:b/>
          <w:szCs w:val="22"/>
          <w:lang w:val="es-MX"/>
        </w:rPr>
        <w:t>.</w:t>
      </w:r>
    </w:p>
    <w:p w14:paraId="32B979CC" w14:textId="77777777" w:rsidR="00CA39FB" w:rsidRPr="00530FAF" w:rsidRDefault="00CA39FB" w:rsidP="00CA39FB">
      <w:pPr>
        <w:jc w:val="both"/>
        <w:rPr>
          <w:rFonts w:cs="Arial"/>
          <w:b/>
          <w:szCs w:val="22"/>
          <w:lang w:val="es-MX"/>
        </w:rPr>
      </w:pPr>
    </w:p>
    <w:p w14:paraId="10825D6E" w14:textId="77777777" w:rsidR="00CA39FB" w:rsidRPr="00EE2D35" w:rsidRDefault="00CA39FB" w:rsidP="00CA39F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2D35">
        <w:rPr>
          <w:rFonts w:ascii="Arial" w:hAnsi="Arial" w:cs="Arial"/>
          <w:sz w:val="22"/>
          <w:szCs w:val="22"/>
        </w:rPr>
        <w:t>Apoyar en la formulación de los planes, programas, proyectos y mapa de riesgos, a partir de la actualización del diagnóstico DOFA y matriz de partes interesadas del Proceso.</w:t>
      </w:r>
    </w:p>
    <w:p w14:paraId="74470206" w14:textId="77777777" w:rsidR="00CA39FB" w:rsidRPr="00EE2D35" w:rsidRDefault="00CA39FB" w:rsidP="00CA39F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2D35">
        <w:rPr>
          <w:rFonts w:ascii="Arial" w:hAnsi="Arial" w:cs="Arial"/>
          <w:sz w:val="22"/>
          <w:szCs w:val="22"/>
        </w:rPr>
        <w:t>Elaborar los reportes de seguimiento de los diferentes planes, programas y proyectos institucionales, de conformidad con lo establecido en la circular de reporte de información vigente, junto con las evidencias respectivas.</w:t>
      </w:r>
    </w:p>
    <w:p w14:paraId="6325A1CE" w14:textId="77777777" w:rsidR="00CA39FB" w:rsidRPr="00EE2D35" w:rsidRDefault="00CA39FB" w:rsidP="00CA39F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2D35">
        <w:rPr>
          <w:rFonts w:ascii="Arial" w:hAnsi="Arial" w:cs="Arial"/>
          <w:sz w:val="22"/>
          <w:szCs w:val="22"/>
        </w:rPr>
        <w:t>Presentar propuesta de Informe de Gestión del proceso, a partir del análisis de datos recopilados durante el periodo evaluado.</w:t>
      </w:r>
    </w:p>
    <w:p w14:paraId="35BD3EF8" w14:textId="77777777" w:rsidR="00CA39FB" w:rsidRPr="00EE2D35" w:rsidRDefault="00CA39FB" w:rsidP="00CA39F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2D35">
        <w:rPr>
          <w:rFonts w:ascii="Arial" w:hAnsi="Arial" w:cs="Arial"/>
          <w:sz w:val="22"/>
          <w:szCs w:val="22"/>
        </w:rPr>
        <w:t>Mantener y conservar la información documentada generada por el proceso de conformidad con los procedimientos vigentes.</w:t>
      </w:r>
    </w:p>
    <w:p w14:paraId="38256F7C" w14:textId="77777777" w:rsidR="00CA39FB" w:rsidRDefault="00CA39FB" w:rsidP="00CA39F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E2D35">
        <w:rPr>
          <w:rFonts w:ascii="Arial" w:hAnsi="Arial" w:cs="Arial"/>
          <w:sz w:val="22"/>
          <w:szCs w:val="22"/>
        </w:rPr>
        <w:t>Propender por el adecuado tratamiento de datos personales realizado al interior de las dependencias que conforman el Proceso, teniendo en cuenta las directrices establecidas por la Contraloría</w:t>
      </w:r>
      <w:r w:rsidRPr="00EE2D35">
        <w:rPr>
          <w:rFonts w:ascii="Arial" w:hAnsi="Arial" w:cs="Arial"/>
          <w:sz w:val="22"/>
          <w:szCs w:val="22"/>
          <w:lang w:val="es-ES"/>
        </w:rPr>
        <w:t xml:space="preserve"> de Bogotá D.C., para tal fin.</w:t>
      </w:r>
    </w:p>
    <w:p w14:paraId="0F32B527" w14:textId="77777777" w:rsidR="00CA39FB" w:rsidRPr="00EE2D35" w:rsidRDefault="00CA39FB" w:rsidP="00CA39F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7834FF">
        <w:rPr>
          <w:rFonts w:ascii="Arial" w:hAnsi="Arial" w:cs="Arial"/>
          <w:sz w:val="22"/>
          <w:szCs w:val="22"/>
          <w:lang w:val="es-ES"/>
        </w:rPr>
        <w:t xml:space="preserve">Apoyar la implementación de estrategias y mecanismos que coadyuven </w:t>
      </w:r>
      <w:proofErr w:type="gramStart"/>
      <w:r w:rsidRPr="007834FF">
        <w:rPr>
          <w:rFonts w:ascii="Arial" w:hAnsi="Arial" w:cs="Arial"/>
          <w:sz w:val="22"/>
          <w:szCs w:val="22"/>
          <w:lang w:val="es-ES"/>
        </w:rPr>
        <w:t>a  la</w:t>
      </w:r>
      <w:proofErr w:type="gramEnd"/>
      <w:r w:rsidRPr="007834FF">
        <w:rPr>
          <w:rFonts w:ascii="Arial" w:hAnsi="Arial" w:cs="Arial"/>
          <w:sz w:val="22"/>
          <w:szCs w:val="22"/>
          <w:lang w:val="es-ES"/>
        </w:rPr>
        <w:t xml:space="preserve"> apropiación, comunicación, divulgación y socialización del SIG, enfocados a  la mejora continua del proceso.</w:t>
      </w:r>
    </w:p>
    <w:p w14:paraId="275C4920" w14:textId="77777777" w:rsidR="00CA39FB" w:rsidRPr="00EE2D35" w:rsidRDefault="00CA39FB" w:rsidP="00CA39F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2D35">
        <w:rPr>
          <w:rFonts w:ascii="Arial" w:hAnsi="Arial" w:cs="Arial"/>
          <w:sz w:val="22"/>
          <w:szCs w:val="22"/>
        </w:rPr>
        <w:t>Analizar las causas respecto de las observaciones, hallazgos, no conformidades y oportunidades de mejora y proponer acciones respectivas.</w:t>
      </w:r>
    </w:p>
    <w:p w14:paraId="1A6E0DB2" w14:textId="77777777" w:rsidR="00CA39FB" w:rsidRPr="00EE2D35" w:rsidRDefault="00CA39FB" w:rsidP="00CA39F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2D35">
        <w:rPr>
          <w:rFonts w:ascii="Arial" w:hAnsi="Arial" w:cs="Arial"/>
          <w:sz w:val="22"/>
          <w:szCs w:val="22"/>
        </w:rPr>
        <w:t>Atender los lineamientos y/o directrices que expidan los responsables de los Sistemas que integran el SIG.</w:t>
      </w:r>
    </w:p>
    <w:p w14:paraId="0B101A91" w14:textId="77777777" w:rsidR="00CA39FB" w:rsidRPr="00EE2D35" w:rsidRDefault="00CA39FB" w:rsidP="00CA39F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2D35">
        <w:rPr>
          <w:rFonts w:ascii="Arial" w:hAnsi="Arial" w:cs="Arial"/>
          <w:sz w:val="22"/>
          <w:szCs w:val="22"/>
        </w:rPr>
        <w:t>Apoyar la articulación de los Sistemas que conforman el Sistema Integrado de Gestión.</w:t>
      </w:r>
    </w:p>
    <w:p w14:paraId="03D7E94C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</w:p>
    <w:p w14:paraId="0D1DBA11" w14:textId="77777777" w:rsidR="00CA39FB" w:rsidRPr="00FC3C82" w:rsidRDefault="00CA39FB" w:rsidP="00CA39FB">
      <w:pPr>
        <w:jc w:val="both"/>
        <w:rPr>
          <w:rFonts w:cs="Arial"/>
          <w:b/>
          <w:szCs w:val="22"/>
          <w:lang w:val="es-MX"/>
        </w:rPr>
      </w:pPr>
      <w:r w:rsidRPr="00FC3C82">
        <w:rPr>
          <w:rFonts w:cs="Arial"/>
          <w:b/>
          <w:szCs w:val="22"/>
          <w:lang w:val="es-MX"/>
        </w:rPr>
        <w:t>Aspectos que el equipo de gestores debe romper.</w:t>
      </w:r>
    </w:p>
    <w:p w14:paraId="4877CD28" w14:textId="77777777" w:rsidR="00CA39FB" w:rsidRPr="00FC3C82" w:rsidRDefault="00CA39FB" w:rsidP="00CA39FB">
      <w:pPr>
        <w:numPr>
          <w:ilvl w:val="0"/>
          <w:numId w:val="11"/>
        </w:num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t>Conflicto de intereses y falta de objetividad.</w:t>
      </w:r>
    </w:p>
    <w:p w14:paraId="37064D1A" w14:textId="77777777" w:rsidR="00CA39FB" w:rsidRPr="00FC3C82" w:rsidRDefault="00CA39FB" w:rsidP="00CA39FB">
      <w:pPr>
        <w:numPr>
          <w:ilvl w:val="0"/>
          <w:numId w:val="11"/>
        </w:num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t>Evitar el sesgo.</w:t>
      </w:r>
    </w:p>
    <w:p w14:paraId="07C8A28F" w14:textId="77777777" w:rsidR="00CA39FB" w:rsidRPr="00FC3C82" w:rsidRDefault="00CA39FB" w:rsidP="00CA39FB">
      <w:pPr>
        <w:numPr>
          <w:ilvl w:val="0"/>
          <w:numId w:val="11"/>
        </w:num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lastRenderedPageBreak/>
        <w:t>Cuestionar sin argumentos técnicos la validez y confiabilidad de los datos.</w:t>
      </w:r>
    </w:p>
    <w:p w14:paraId="3710FFB2" w14:textId="77777777" w:rsidR="00CA39FB" w:rsidRPr="00FC3C82" w:rsidRDefault="00CA39FB" w:rsidP="00CA39FB">
      <w:pPr>
        <w:numPr>
          <w:ilvl w:val="0"/>
          <w:numId w:val="11"/>
        </w:num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t>Tendencia de evaluar el desempeño individual.</w:t>
      </w:r>
    </w:p>
    <w:p w14:paraId="222E2EE6" w14:textId="77777777" w:rsidR="00CA39FB" w:rsidRPr="00FC3C82" w:rsidRDefault="00CA39FB" w:rsidP="00CA39FB">
      <w:pPr>
        <w:jc w:val="both"/>
        <w:rPr>
          <w:rFonts w:cs="Arial"/>
          <w:b/>
          <w:szCs w:val="22"/>
          <w:lang w:val="es-MX"/>
        </w:rPr>
      </w:pPr>
    </w:p>
    <w:p w14:paraId="60CA0239" w14:textId="7D0645AC" w:rsidR="00CA39FB" w:rsidRDefault="00CA39FB" w:rsidP="00CA39FB">
      <w:pPr>
        <w:jc w:val="both"/>
        <w:rPr>
          <w:rFonts w:cs="Arial"/>
          <w:b/>
          <w:szCs w:val="22"/>
          <w:lang w:val="es-MX"/>
        </w:rPr>
      </w:pPr>
      <w:r>
        <w:rPr>
          <w:rFonts w:cs="Arial"/>
          <w:b/>
          <w:szCs w:val="22"/>
          <w:lang w:val="es-MX"/>
        </w:rPr>
        <w:t>C</w:t>
      </w:r>
      <w:r w:rsidRPr="00FC3C82">
        <w:rPr>
          <w:rFonts w:cs="Arial"/>
          <w:b/>
          <w:szCs w:val="22"/>
          <w:lang w:val="es-MX"/>
        </w:rPr>
        <w:t>omo organizar el trabajo en equipo</w:t>
      </w:r>
    </w:p>
    <w:p w14:paraId="74ABE46C" w14:textId="77777777" w:rsidR="00CA39FB" w:rsidRPr="00FC3C82" w:rsidRDefault="00CA39FB" w:rsidP="00CA39FB">
      <w:pPr>
        <w:jc w:val="both"/>
        <w:rPr>
          <w:rFonts w:cs="Arial"/>
          <w:b/>
          <w:szCs w:val="22"/>
          <w:lang w:val="es-MX"/>
        </w:rPr>
      </w:pPr>
    </w:p>
    <w:p w14:paraId="40C42849" w14:textId="1438C974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  <w:r w:rsidRPr="00FC3C82">
        <w:rPr>
          <w:rFonts w:cs="Arial"/>
          <w:szCs w:val="22"/>
          <w:lang w:val="es-MX"/>
        </w:rPr>
        <w:t>Los equipos de trabajo en cada uno de los procesos del SIG deben</w:t>
      </w:r>
      <w:r w:rsidRPr="00FC3C82">
        <w:rPr>
          <w:rFonts w:cs="Arial"/>
          <w:szCs w:val="22"/>
          <w:lang w:val="es-MX"/>
        </w:rPr>
        <w:t xml:space="preserve"> </w:t>
      </w:r>
      <w:r w:rsidR="002F1DC0">
        <w:rPr>
          <w:rFonts w:cs="Arial"/>
          <w:szCs w:val="22"/>
          <w:lang w:val="es-MX"/>
        </w:rPr>
        <w:t xml:space="preserve">ser </w:t>
      </w:r>
      <w:r w:rsidRPr="00FC3C82">
        <w:rPr>
          <w:rFonts w:cs="Arial"/>
          <w:szCs w:val="22"/>
          <w:lang w:val="es-MX"/>
        </w:rPr>
        <w:t xml:space="preserve">integrado por el gestor y personal multidisciplinario que permita la generación de propuestas para la mejora continua y el correcto desarrollo del objetivo del proceso, para esto se recomienda la aplicación de las siguientes herramientas y métodos: </w:t>
      </w:r>
    </w:p>
    <w:p w14:paraId="404A61B8" w14:textId="77777777" w:rsidR="00CA39FB" w:rsidRPr="00FC3C82" w:rsidRDefault="00CA39FB" w:rsidP="00CA39FB">
      <w:pPr>
        <w:jc w:val="both"/>
        <w:rPr>
          <w:rFonts w:cs="Arial"/>
          <w:szCs w:val="22"/>
          <w:lang w:val="es-MX"/>
        </w:rPr>
      </w:pPr>
    </w:p>
    <w:p w14:paraId="0093AA96" w14:textId="77777777" w:rsidR="00CA39FB" w:rsidRPr="00FC3C82" w:rsidRDefault="00CA39FB" w:rsidP="00CA39FB">
      <w:pPr>
        <w:pStyle w:val="Textoindependiente3"/>
        <w:jc w:val="both"/>
        <w:rPr>
          <w:rFonts w:cs="Arial"/>
          <w:b/>
          <w:sz w:val="22"/>
          <w:szCs w:val="22"/>
          <w:lang w:val="es-MX"/>
        </w:rPr>
      </w:pPr>
      <w:r w:rsidRPr="00FC3C82">
        <w:rPr>
          <w:rFonts w:cs="Arial"/>
          <w:b/>
          <w:sz w:val="22"/>
          <w:szCs w:val="22"/>
          <w:lang w:val="es-MX"/>
        </w:rPr>
        <w:t>Herramientas de análisis de datos</w:t>
      </w:r>
    </w:p>
    <w:p w14:paraId="3C03EEB2" w14:textId="77777777" w:rsidR="00CA39FB" w:rsidRDefault="00CA39FB" w:rsidP="00CA39FB">
      <w:pPr>
        <w:jc w:val="both"/>
        <w:rPr>
          <w:rFonts w:cs="Arial"/>
          <w:szCs w:val="22"/>
        </w:rPr>
      </w:pPr>
      <w:r w:rsidRPr="00FC3C82">
        <w:rPr>
          <w:rFonts w:cs="Arial"/>
          <w:szCs w:val="22"/>
        </w:rPr>
        <w:t>Existen herramientas de representación de información que facilitan el análisis de datos, ya que permiten observar el comportamiento de los hechos o situaciones, para una adecuada toma de decisiones por parte de los responsables. La representación de datos de forma gráfica ofrece mensajes más claros para entender el contexto y extraer conclusiones.</w:t>
      </w:r>
    </w:p>
    <w:p w14:paraId="7DE8F0F6" w14:textId="77777777" w:rsidR="00CA39FB" w:rsidRPr="00FC3C82" w:rsidRDefault="00CA39FB" w:rsidP="00CA39FB">
      <w:pPr>
        <w:ind w:left="360"/>
        <w:jc w:val="both"/>
        <w:rPr>
          <w:rFonts w:cs="Arial"/>
          <w:szCs w:val="22"/>
        </w:rPr>
      </w:pPr>
    </w:p>
    <w:p w14:paraId="6C7111EA" w14:textId="77777777" w:rsidR="00CA39FB" w:rsidRPr="00FC3C82" w:rsidRDefault="00CA39FB" w:rsidP="00CA39FB">
      <w:pPr>
        <w:pStyle w:val="Textoindependiente3"/>
        <w:jc w:val="both"/>
        <w:rPr>
          <w:rFonts w:cs="Arial"/>
          <w:b/>
          <w:sz w:val="22"/>
          <w:szCs w:val="22"/>
        </w:rPr>
      </w:pPr>
      <w:r w:rsidRPr="00FC3C82">
        <w:rPr>
          <w:rFonts w:cs="Arial"/>
          <w:b/>
          <w:sz w:val="22"/>
          <w:szCs w:val="22"/>
        </w:rPr>
        <w:t>Lluvia de ideas: creatividad para la mejora.</w:t>
      </w:r>
    </w:p>
    <w:p w14:paraId="48C92449" w14:textId="77777777" w:rsidR="00CA39FB" w:rsidRPr="00FC3C82" w:rsidRDefault="00CA39FB" w:rsidP="00CA39FB">
      <w:pPr>
        <w:jc w:val="both"/>
        <w:rPr>
          <w:rFonts w:cs="Arial"/>
          <w:szCs w:val="22"/>
        </w:rPr>
      </w:pPr>
      <w:r w:rsidRPr="00FC3C82">
        <w:rPr>
          <w:rFonts w:cs="Arial"/>
          <w:szCs w:val="22"/>
        </w:rPr>
        <w:t>Es una técnica de pensamiento creativo para estimular la producción de ideas.</w:t>
      </w:r>
    </w:p>
    <w:p w14:paraId="6781DC1C" w14:textId="77777777" w:rsidR="00CA39FB" w:rsidRPr="00FC3C82" w:rsidRDefault="00CA39FB" w:rsidP="00CA39FB">
      <w:pPr>
        <w:jc w:val="both"/>
        <w:rPr>
          <w:rFonts w:cs="Arial"/>
          <w:b/>
          <w:szCs w:val="22"/>
          <w:u w:val="single"/>
        </w:rPr>
      </w:pPr>
      <w:r w:rsidRPr="00FC3C82">
        <w:rPr>
          <w:rFonts w:cs="Arial"/>
          <w:b/>
          <w:szCs w:val="22"/>
          <w:u w:val="single"/>
        </w:rPr>
        <w:t>Principios</w:t>
      </w:r>
    </w:p>
    <w:p w14:paraId="7BE604F8" w14:textId="77777777" w:rsidR="00CA39FB" w:rsidRPr="00FC3C82" w:rsidRDefault="00CA39FB" w:rsidP="00CA39FB">
      <w:pPr>
        <w:ind w:left="426"/>
        <w:jc w:val="both"/>
        <w:rPr>
          <w:rFonts w:cs="Arial"/>
          <w:b/>
          <w:szCs w:val="22"/>
          <w:u w:val="single"/>
        </w:rPr>
      </w:pPr>
    </w:p>
    <w:p w14:paraId="4259A663" w14:textId="77777777" w:rsidR="00CA39FB" w:rsidRPr="00FC3C82" w:rsidRDefault="00CA39FB" w:rsidP="00CA39F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FC3C82">
        <w:rPr>
          <w:rFonts w:cs="Arial"/>
          <w:szCs w:val="22"/>
        </w:rPr>
        <w:t>La crítica no está permitida.</w:t>
      </w:r>
    </w:p>
    <w:p w14:paraId="04510D65" w14:textId="77777777" w:rsidR="00CA39FB" w:rsidRPr="00FC3C82" w:rsidRDefault="00CA39FB" w:rsidP="00CA39F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FC3C82">
        <w:rPr>
          <w:rFonts w:cs="Arial"/>
          <w:szCs w:val="22"/>
        </w:rPr>
        <w:t>La libertad de pensamiento es indispensable.</w:t>
      </w:r>
    </w:p>
    <w:p w14:paraId="347B7E9C" w14:textId="77777777" w:rsidR="00CA39FB" w:rsidRPr="00FC3C82" w:rsidRDefault="00CA39FB" w:rsidP="00CA39F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FC3C82">
        <w:rPr>
          <w:rFonts w:cs="Arial"/>
          <w:szCs w:val="22"/>
        </w:rPr>
        <w:t>La cantidad es fundamental.</w:t>
      </w:r>
    </w:p>
    <w:p w14:paraId="00B4F2E1" w14:textId="77777777" w:rsidR="00CA39FB" w:rsidRPr="00FC3C82" w:rsidRDefault="00CA39FB" w:rsidP="00CA39FB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FC3C82">
        <w:rPr>
          <w:rFonts w:cs="Arial"/>
          <w:szCs w:val="22"/>
        </w:rPr>
        <w:t>La combinación y la mejora deben ponerse en práctica.</w:t>
      </w:r>
    </w:p>
    <w:p w14:paraId="38D64ACD" w14:textId="77777777" w:rsidR="00CA39FB" w:rsidRPr="00FC3C82" w:rsidRDefault="00CA39FB" w:rsidP="00CA39FB">
      <w:pPr>
        <w:ind w:left="426"/>
        <w:jc w:val="both"/>
        <w:rPr>
          <w:rFonts w:cs="Arial"/>
          <w:szCs w:val="22"/>
        </w:rPr>
      </w:pPr>
    </w:p>
    <w:p w14:paraId="100062A2" w14:textId="77777777" w:rsidR="00CA39FB" w:rsidRPr="00FC3C82" w:rsidRDefault="00CA39FB" w:rsidP="00CA39FB">
      <w:pPr>
        <w:jc w:val="both"/>
        <w:rPr>
          <w:rFonts w:cs="Arial"/>
          <w:szCs w:val="22"/>
        </w:rPr>
      </w:pPr>
      <w:r w:rsidRPr="00FC3C82">
        <w:rPr>
          <w:rFonts w:cs="Arial"/>
          <w:szCs w:val="22"/>
        </w:rPr>
        <w:t xml:space="preserve">Es recomendable una generación de ideas individual y una discusión posterior en grupo para mejorarlas, combinarlas e incluso construir otras nuevas, para esto se deben considerar las siguientes fases:  </w:t>
      </w:r>
    </w:p>
    <w:p w14:paraId="75FD2054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</w:p>
    <w:p w14:paraId="0ACE2689" w14:textId="77777777" w:rsidR="00CA39FB" w:rsidRDefault="00CA39FB" w:rsidP="00CA39FB">
      <w:pPr>
        <w:jc w:val="both"/>
        <w:rPr>
          <w:rFonts w:cs="Arial"/>
          <w:b/>
          <w:szCs w:val="22"/>
          <w:u w:val="single"/>
        </w:rPr>
      </w:pPr>
      <w:r w:rsidRPr="00FC3C82">
        <w:rPr>
          <w:rFonts w:cs="Arial"/>
          <w:b/>
          <w:szCs w:val="22"/>
          <w:u w:val="single"/>
        </w:rPr>
        <w:t>Fases lluvia de ideas</w:t>
      </w:r>
    </w:p>
    <w:p w14:paraId="21A91E87" w14:textId="77777777" w:rsidR="00CA39FB" w:rsidRPr="00FC3C82" w:rsidRDefault="00CA39FB" w:rsidP="00CA39FB">
      <w:pPr>
        <w:jc w:val="both"/>
        <w:rPr>
          <w:rFonts w:cs="Arial"/>
          <w:b/>
          <w:szCs w:val="22"/>
          <w:u w:val="single"/>
        </w:rPr>
      </w:pPr>
    </w:p>
    <w:p w14:paraId="7004E2D4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  <w:r w:rsidRPr="00FC3C8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DF589" wp14:editId="5F014BFB">
                <wp:simplePos x="0" y="0"/>
                <wp:positionH relativeFrom="column">
                  <wp:posOffset>4500245</wp:posOffset>
                </wp:positionH>
                <wp:positionV relativeFrom="paragraph">
                  <wp:posOffset>71755</wp:posOffset>
                </wp:positionV>
                <wp:extent cx="1209675" cy="161925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A8809" w14:textId="77777777" w:rsidR="00CA39FB" w:rsidRPr="0083075E" w:rsidRDefault="00CA39FB" w:rsidP="00CA39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Lograr un documento que sirva de base para la solución al problema planteado.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3DF589" id="Rectángulo: esquinas redondeadas 5" o:spid="_x0000_s1026" style="position:absolute;left:0;text-align:left;margin-left:354.35pt;margin-top:5.65pt;width:95.25pt;height:12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276A8809" w14:textId="77777777" w:rsidR="00CA39FB" w:rsidRPr="0083075E" w:rsidRDefault="00CA39FB" w:rsidP="00CA39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Lograr un documento que sirva de base para la solución al problema planteado. </w:t>
                      </w:r>
                    </w:p>
                  </w:txbxContent>
                </v:textbox>
              </v:roundrect>
            </w:pict>
          </mc:Fallback>
        </mc:AlternateContent>
      </w:r>
      <w:r w:rsidRPr="00FC3C8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CB366" wp14:editId="7B0B3A60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4200525" cy="269875"/>
                <wp:effectExtent l="0" t="0" r="952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69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BEB29" w14:textId="77777777" w:rsidR="00CA39FB" w:rsidRPr="001025F5" w:rsidRDefault="00CA39FB" w:rsidP="00CA39FB">
                            <w:pPr>
                              <w:rPr>
                                <w:rFonts w:cs="Arial"/>
                                <w:bCs/>
                                <w:lang w:val="es-MX"/>
                              </w:rPr>
                            </w:pPr>
                            <w:r w:rsidRPr="001025F5">
                              <w:rPr>
                                <w:rFonts w:cs="Arial"/>
                                <w:bCs/>
                                <w:lang w:val="es-MX"/>
                              </w:rPr>
                              <w:t xml:space="preserve">1. Defina la situación o problema </w:t>
                            </w:r>
                          </w:p>
                          <w:p w14:paraId="59393E6A" w14:textId="77777777" w:rsidR="00CA39FB" w:rsidRPr="00D07068" w:rsidRDefault="00CA39FB" w:rsidP="00CA39FB">
                            <w:pPr>
                              <w:rPr>
                                <w:rFonts w:cs="Arial"/>
                                <w:b/>
                                <w:lang w:val="es-MX"/>
                              </w:rPr>
                            </w:pPr>
                            <w:r w:rsidRPr="001025F5">
                              <w:rPr>
                                <w:rStyle w:val="Hipervnculovisitado"/>
                                <w:rFonts w:ascii="Open Sans" w:hAnsi="Open Sans" w:cs="Open Sans"/>
                                <w:bCs/>
                                <w:color w:val="4C4C4C"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Defina la cuestión,</w:t>
                            </w:r>
                            <w:r>
                              <w:rPr>
                                <w:rStyle w:val="Hipervnculovisitado"/>
                                <w:rFonts w:ascii="Open Sans" w:hAnsi="Open Sans" w:cs="Open Sans"/>
                                <w:color w:val="4C4C4C"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situación o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CCB366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left:0;text-align:left;margin-left:1.85pt;margin-top:4.65pt;width:330.75pt;height:2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" fillcolor="#fff2cc [663]" stroked="f" strokeweight=".5pt">
                <v:textbox>
                  <w:txbxContent>
                    <w:p w14:paraId="19BBEB29" w14:textId="77777777" w:rsidR="00CA39FB" w:rsidRPr="001025F5" w:rsidRDefault="00CA39FB" w:rsidP="00CA39FB">
                      <w:pPr>
                        <w:rPr>
                          <w:rFonts w:cs="Arial"/>
                          <w:bCs/>
                          <w:lang w:val="es-MX"/>
                        </w:rPr>
                      </w:pPr>
                      <w:r w:rsidRPr="001025F5">
                        <w:rPr>
                          <w:rFonts w:cs="Arial"/>
                          <w:bCs/>
                          <w:lang w:val="es-MX"/>
                        </w:rPr>
                        <w:t xml:space="preserve">1. Defina la situación o problema </w:t>
                      </w:r>
                    </w:p>
                    <w:p w14:paraId="59393E6A" w14:textId="77777777" w:rsidR="00CA39FB" w:rsidRPr="00D07068" w:rsidRDefault="00CA39FB" w:rsidP="00CA39FB">
                      <w:pPr>
                        <w:rPr>
                          <w:rFonts w:cs="Arial"/>
                          <w:b/>
                          <w:lang w:val="es-MX"/>
                        </w:rPr>
                      </w:pPr>
                      <w:r w:rsidRPr="001025F5">
                        <w:rPr>
                          <w:rStyle w:val="Hipervnculovisitado"/>
                          <w:rFonts w:ascii="Open Sans" w:hAnsi="Open Sans" w:cs="Open Sans"/>
                          <w:bCs/>
                          <w:color w:val="4C4C4C"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Defina la cuestión,</w:t>
                      </w:r>
                      <w:r>
                        <w:rPr>
                          <w:rStyle w:val="Hipervnculovisitado"/>
                          <w:rFonts w:ascii="Open Sans" w:hAnsi="Open Sans" w:cs="Open Sans"/>
                          <w:color w:val="4C4C4C"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 xml:space="preserve"> situación o problema.</w:t>
                      </w:r>
                    </w:p>
                  </w:txbxContent>
                </v:textbox>
              </v:shape>
            </w:pict>
          </mc:Fallback>
        </mc:AlternateContent>
      </w:r>
    </w:p>
    <w:p w14:paraId="067ECB4A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</w:p>
    <w:p w14:paraId="49499B7E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  <w:r w:rsidRPr="00FC3C8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B6B69" wp14:editId="2EE482C6">
                <wp:simplePos x="0" y="0"/>
                <wp:positionH relativeFrom="column">
                  <wp:posOffset>22860</wp:posOffset>
                </wp:positionH>
                <wp:positionV relativeFrom="paragraph">
                  <wp:posOffset>90170</wp:posOffset>
                </wp:positionV>
                <wp:extent cx="4200525" cy="269875"/>
                <wp:effectExtent l="0" t="0" r="9525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69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E0B30" w14:textId="77777777" w:rsidR="00CA39FB" w:rsidRPr="00D07068" w:rsidRDefault="00CA39FB" w:rsidP="00CA39FB">
                            <w:pPr>
                              <w:rPr>
                                <w:rFonts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lang w:val="es-MX"/>
                              </w:rPr>
                              <w:t xml:space="preserve">2. Defina el grupo de trabajo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B6B69" id="Cuadro de texto 37" o:spid="_x0000_s1028" type="#_x0000_t202" style="position:absolute;left:0;text-align:left;margin-left:1.8pt;margin-top:7.1pt;width:330.75pt;height:2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" fillcolor="#fff2cc [663]" stroked="f" strokeweight=".5pt">
                <v:textbox>
                  <w:txbxContent>
                    <w:p w14:paraId="4A5E0B30" w14:textId="77777777" w:rsidR="00CA39FB" w:rsidRPr="00D07068" w:rsidRDefault="00CA39FB" w:rsidP="00CA39FB">
                      <w:pPr>
                        <w:rPr>
                          <w:rFonts w:cs="Arial"/>
                          <w:b/>
                          <w:lang w:val="es-MX"/>
                        </w:rPr>
                      </w:pPr>
                      <w:r>
                        <w:rPr>
                          <w:rFonts w:cs="Arial"/>
                          <w:lang w:val="es-MX"/>
                        </w:rPr>
                        <w:t xml:space="preserve">2. Defina el grupo de trabajo </w:t>
                      </w:r>
                    </w:p>
                  </w:txbxContent>
                </v:textbox>
              </v:shape>
            </w:pict>
          </mc:Fallback>
        </mc:AlternateContent>
      </w:r>
    </w:p>
    <w:p w14:paraId="27DF00CC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</w:p>
    <w:p w14:paraId="312E6BA6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  <w:r w:rsidRPr="00FC3C8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9A180" wp14:editId="48356E7C">
                <wp:simplePos x="0" y="0"/>
                <wp:positionH relativeFrom="column">
                  <wp:posOffset>23495</wp:posOffset>
                </wp:positionH>
                <wp:positionV relativeFrom="paragraph">
                  <wp:posOffset>130810</wp:posOffset>
                </wp:positionV>
                <wp:extent cx="4219575" cy="270391"/>
                <wp:effectExtent l="0" t="0" r="9525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703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0D0F0" w14:textId="77777777" w:rsidR="00CA39FB" w:rsidRPr="00D07068" w:rsidRDefault="00CA39FB" w:rsidP="00CA39FB">
                            <w:pPr>
                              <w:rPr>
                                <w:rFonts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lang w:val="es-MX"/>
                              </w:rPr>
                              <w:t>3</w:t>
                            </w:r>
                            <w:r w:rsidRPr="00D07068">
                              <w:rPr>
                                <w:rFonts w:cs="Arial"/>
                                <w:lang w:val="es-MX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lang w:val="es-MX"/>
                              </w:rPr>
                              <w:t xml:space="preserve">Presentación de la sesión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9A180" id="Cuadro de texto 38" o:spid="_x0000_s1029" type="#_x0000_t202" style="position:absolute;left:0;text-align:left;margin-left:1.85pt;margin-top:10.3pt;width:332.25pt;height:21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" fillcolor="#fff2cc [663]" stroked="f" strokeweight=".5pt">
                <v:textbox>
                  <w:txbxContent>
                    <w:p w14:paraId="6FC0D0F0" w14:textId="77777777" w:rsidR="00CA39FB" w:rsidRPr="00D07068" w:rsidRDefault="00CA39FB" w:rsidP="00CA39FB">
                      <w:pPr>
                        <w:rPr>
                          <w:rFonts w:cs="Arial"/>
                          <w:b/>
                          <w:lang w:val="es-MX"/>
                        </w:rPr>
                      </w:pPr>
                      <w:r>
                        <w:rPr>
                          <w:rFonts w:cs="Arial"/>
                          <w:lang w:val="es-MX"/>
                        </w:rPr>
                        <w:t>3</w:t>
                      </w:r>
                      <w:r w:rsidRPr="00D07068">
                        <w:rPr>
                          <w:rFonts w:cs="Arial"/>
                          <w:lang w:val="es-MX"/>
                        </w:rPr>
                        <w:t xml:space="preserve">. </w:t>
                      </w:r>
                      <w:r>
                        <w:rPr>
                          <w:rFonts w:cs="Arial"/>
                          <w:lang w:val="es-MX"/>
                        </w:rPr>
                        <w:t xml:space="preserve">Presentación de la sesión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5CE49B77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</w:p>
    <w:p w14:paraId="492D0E1B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</w:p>
    <w:p w14:paraId="6082EE89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  <w:r w:rsidRPr="00FC3C8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C73B9" wp14:editId="58505087">
                <wp:simplePos x="0" y="0"/>
                <wp:positionH relativeFrom="column">
                  <wp:posOffset>22860</wp:posOffset>
                </wp:positionH>
                <wp:positionV relativeFrom="paragraph">
                  <wp:posOffset>20320</wp:posOffset>
                </wp:positionV>
                <wp:extent cx="4200525" cy="270438"/>
                <wp:effectExtent l="0" t="0" r="9525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7043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02F0C" w14:textId="77777777" w:rsidR="00CA39FB" w:rsidRPr="00D07068" w:rsidRDefault="00CA39FB" w:rsidP="00CA39FB">
                            <w:pPr>
                              <w:rPr>
                                <w:rFonts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lang w:val="es-MX"/>
                              </w:rPr>
                              <w:t>4.</w:t>
                            </w:r>
                            <w:r w:rsidRPr="00D07068">
                              <w:rPr>
                                <w:rFonts w:cs="Arial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s-MX"/>
                              </w:rPr>
                              <w:t xml:space="preserve">Inicie la lluvia de ideas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C73B9" id="Cuadro de texto 40" o:spid="_x0000_s1030" type="#_x0000_t202" style="position:absolute;left:0;text-align:left;margin-left:1.8pt;margin-top:1.6pt;width:330.75pt;height:21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" fillcolor="#fff2cc [663]" stroked="f" strokeweight=".5pt">
                <v:textbox>
                  <w:txbxContent>
                    <w:p w14:paraId="09602F0C" w14:textId="77777777" w:rsidR="00CA39FB" w:rsidRPr="00D07068" w:rsidRDefault="00CA39FB" w:rsidP="00CA39FB">
                      <w:pPr>
                        <w:rPr>
                          <w:rFonts w:cs="Arial"/>
                          <w:b/>
                          <w:lang w:val="es-MX"/>
                        </w:rPr>
                      </w:pPr>
                      <w:r>
                        <w:rPr>
                          <w:rFonts w:cs="Arial"/>
                          <w:lang w:val="es-MX"/>
                        </w:rPr>
                        <w:t>4.</w:t>
                      </w:r>
                      <w:r w:rsidRPr="00D07068">
                        <w:rPr>
                          <w:rFonts w:cs="Arial"/>
                          <w:lang w:val="es-MX"/>
                        </w:rPr>
                        <w:t xml:space="preserve"> </w:t>
                      </w:r>
                      <w:r>
                        <w:rPr>
                          <w:rFonts w:cs="Arial"/>
                          <w:lang w:val="es-MX"/>
                        </w:rPr>
                        <w:t xml:space="preserve">Inicie la lluvia de ideas </w:t>
                      </w:r>
                    </w:p>
                  </w:txbxContent>
                </v:textbox>
              </v:shape>
            </w:pict>
          </mc:Fallback>
        </mc:AlternateContent>
      </w:r>
    </w:p>
    <w:p w14:paraId="1A05D79C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</w:p>
    <w:p w14:paraId="6D2D4D57" w14:textId="77777777" w:rsidR="00CA39FB" w:rsidRPr="00FC3C82" w:rsidRDefault="00CA39FB" w:rsidP="00CA39FB">
      <w:pPr>
        <w:pStyle w:val="Textoindependiente3"/>
        <w:ind w:left="360"/>
        <w:rPr>
          <w:rFonts w:cs="Arial"/>
        </w:rPr>
      </w:pPr>
      <w:r w:rsidRPr="00FC3C8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E4075" wp14:editId="356B942F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4257675" cy="270438"/>
                <wp:effectExtent l="0" t="0" r="9525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7043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2202C" w14:textId="77777777" w:rsidR="00CA39FB" w:rsidRPr="00D07068" w:rsidRDefault="00CA39FB" w:rsidP="00CA39FB">
                            <w:pPr>
                              <w:rPr>
                                <w:rFonts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lang w:val="es-MX"/>
                              </w:rPr>
                              <w:t>5.</w:t>
                            </w:r>
                            <w:r w:rsidRPr="00D07068">
                              <w:rPr>
                                <w:rFonts w:cs="Arial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s-MX"/>
                              </w:rPr>
                              <w:t xml:space="preserve">Filtre y agrupe según categorías, en base al criterio utilizado.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E4075" id="Cuadro de texto 41" o:spid="_x0000_s1031" type="#_x0000_t202" style="position:absolute;left:0;text-align:left;margin-left:1.8pt;margin-top:3.3pt;width:335.25pt;height:2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" fillcolor="#fff2cc [663]" stroked="f" strokeweight=".5pt">
                <v:textbox>
                  <w:txbxContent>
                    <w:p w14:paraId="04E2202C" w14:textId="77777777" w:rsidR="00CA39FB" w:rsidRPr="00D07068" w:rsidRDefault="00CA39FB" w:rsidP="00CA39FB">
                      <w:pPr>
                        <w:rPr>
                          <w:rFonts w:cs="Arial"/>
                          <w:b/>
                          <w:lang w:val="es-MX"/>
                        </w:rPr>
                      </w:pPr>
                      <w:r>
                        <w:rPr>
                          <w:rFonts w:cs="Arial"/>
                          <w:lang w:val="es-MX"/>
                        </w:rPr>
                        <w:t>5.</w:t>
                      </w:r>
                      <w:r w:rsidRPr="00D07068">
                        <w:rPr>
                          <w:rFonts w:cs="Arial"/>
                          <w:lang w:val="es-MX"/>
                        </w:rPr>
                        <w:t xml:space="preserve"> </w:t>
                      </w:r>
                      <w:r>
                        <w:rPr>
                          <w:rFonts w:cs="Arial"/>
                          <w:lang w:val="es-MX"/>
                        </w:rPr>
                        <w:t xml:space="preserve">Filtre y agrupe según categorías, en base al criterio utilizado. </w:t>
                      </w:r>
                    </w:p>
                  </w:txbxContent>
                </v:textbox>
              </v:shape>
            </w:pict>
          </mc:Fallback>
        </mc:AlternateContent>
      </w:r>
    </w:p>
    <w:p w14:paraId="7DFD025B" w14:textId="77777777" w:rsidR="00CA39FB" w:rsidRPr="00FC3C82" w:rsidRDefault="00CA39FB" w:rsidP="00CA39FB">
      <w:pPr>
        <w:ind w:left="1418" w:hanging="1418"/>
        <w:jc w:val="both"/>
        <w:rPr>
          <w:rFonts w:cs="Arial"/>
          <w:b/>
          <w:bCs/>
          <w:szCs w:val="22"/>
        </w:rPr>
      </w:pPr>
    </w:p>
    <w:p w14:paraId="6ABB872F" w14:textId="77777777" w:rsidR="00CA39FB" w:rsidRDefault="00CA39FB" w:rsidP="00CA39FB">
      <w:pPr>
        <w:ind w:left="1418" w:hanging="1418"/>
        <w:jc w:val="both"/>
        <w:rPr>
          <w:rFonts w:cs="Arial"/>
          <w:b/>
          <w:bCs/>
          <w:szCs w:val="22"/>
        </w:rPr>
      </w:pPr>
    </w:p>
    <w:p w14:paraId="122B7EDF" w14:textId="77777777" w:rsidR="00A62E9F" w:rsidRDefault="00A62E9F" w:rsidP="00A62E9F">
      <w:pPr>
        <w:rPr>
          <w:lang w:val="es-CO"/>
        </w:rPr>
      </w:pPr>
    </w:p>
    <w:sectPr w:rsidR="00A62E9F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BDE7" w14:textId="77777777" w:rsidR="00E60196" w:rsidRDefault="00E60196" w:rsidP="00477CB4">
      <w:r>
        <w:separator/>
      </w:r>
    </w:p>
  </w:endnote>
  <w:endnote w:type="continuationSeparator" w:id="0">
    <w:p w14:paraId="54347CE8" w14:textId="77777777" w:rsidR="00E60196" w:rsidRDefault="00E6019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6928B7" w:rsidRDefault="00E60196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56B4A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56B4A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12E4" w14:textId="77777777" w:rsidR="00E60196" w:rsidRDefault="00E60196" w:rsidP="00477CB4">
      <w:r>
        <w:separator/>
      </w:r>
    </w:p>
  </w:footnote>
  <w:footnote w:type="continuationSeparator" w:id="0">
    <w:p w14:paraId="3167E492" w14:textId="77777777" w:rsidR="00E60196" w:rsidRDefault="00E60196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0873A34D" w14:textId="60512C38" w:rsidR="006928B7" w:rsidRPr="00DA64D6" w:rsidRDefault="00F533D1" w:rsidP="00A62E9F">
          <w:pPr>
            <w:pStyle w:val="Encabezado"/>
            <w:jc w:val="center"/>
            <w:rPr>
              <w:b/>
              <w:sz w:val="24"/>
            </w:rPr>
          </w:pPr>
          <w:r w:rsidRPr="00FC3C82">
            <w:rPr>
              <w:rFonts w:cs="Arial"/>
              <w:b/>
              <w:sz w:val="18"/>
              <w:szCs w:val="18"/>
              <w:lang w:val="es-MX"/>
            </w:rPr>
            <w:t xml:space="preserve">EQUIPO </w:t>
          </w:r>
          <w:r w:rsidRPr="00FC3C82">
            <w:rPr>
              <w:rFonts w:cs="Arial"/>
              <w:b/>
              <w:sz w:val="18"/>
              <w:szCs w:val="18"/>
              <w:lang w:val="es-MX"/>
            </w:rPr>
            <w:t>GESTORES DE</w:t>
          </w:r>
          <w:r w:rsidRPr="00FC3C82">
            <w:rPr>
              <w:rFonts w:cs="Arial"/>
              <w:b/>
              <w:sz w:val="18"/>
              <w:szCs w:val="18"/>
              <w:lang w:val="es-MX"/>
            </w:rPr>
            <w:t xml:space="preserve"> PROCESO</w:t>
          </w: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4A2F62" w14:textId="011A272E" w:rsidR="006928B7" w:rsidRPr="00A62E9F" w:rsidRDefault="00F533D1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PDE 04-01</w:t>
          </w: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53EB36DF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 w:rsidR="00F533D1">
            <w:rPr>
              <w:rFonts w:cs="Arial"/>
              <w:color w:val="000000" w:themeColor="text1"/>
              <w:sz w:val="18"/>
              <w:szCs w:val="18"/>
            </w:rPr>
            <w:t>16.0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A43D"/>
      </v:shape>
    </w:pict>
  </w:numPicBullet>
  <w:abstractNum w:abstractNumId="0" w15:restartNumberingAfterBreak="0">
    <w:nsid w:val="0BA560F9"/>
    <w:multiLevelType w:val="hybridMultilevel"/>
    <w:tmpl w:val="F69082C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CE8C5CDA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53744DA"/>
    <w:multiLevelType w:val="hybridMultilevel"/>
    <w:tmpl w:val="52E4440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552FD"/>
    <w:multiLevelType w:val="hybridMultilevel"/>
    <w:tmpl w:val="E80485E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1DC0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39FB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196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33D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CA39FB"/>
    <w:rPr>
      <w:rFonts w:asciiTheme="minorHAnsi" w:eastAsiaTheme="minorEastAsia" w:hAnsiTheme="minorHAnsi" w:cstheme="minorBidi"/>
      <w:sz w:val="21"/>
      <w:szCs w:val="21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A39FB"/>
    <w:rPr>
      <w:rFonts w:asciiTheme="minorHAnsi" w:eastAsiaTheme="minorEastAsia" w:hAnsiTheme="minorHAnsi" w:cstheme="minorBidi"/>
      <w:sz w:val="21"/>
      <w:szCs w:val="21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92F12-BFF3-4D20-BEB5-63614278D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Claudia Pedraza Aldana</cp:lastModifiedBy>
  <cp:revision>2</cp:revision>
  <cp:lastPrinted>2017-08-28T16:58:00Z</cp:lastPrinted>
  <dcterms:created xsi:type="dcterms:W3CDTF">2021-11-10T18:28:00Z</dcterms:created>
  <dcterms:modified xsi:type="dcterms:W3CDTF">2021-11-10T18:28:00Z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